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C4" w:rsidRPr="00330DC4" w:rsidRDefault="00330DC4" w:rsidP="00330DC4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330DC4">
        <w:rPr>
          <w:rFonts w:ascii="Arial" w:eastAsia="Times New Roman" w:hAnsi="Arial" w:cs="Arial"/>
          <w:b/>
          <w:bCs/>
          <w:color w:val="333333"/>
          <w:sz w:val="36"/>
          <w:szCs w:val="36"/>
        </w:rPr>
        <w:t>Власти будут восстанавливать объекты культуры при помощи концессии</w:t>
      </w:r>
    </w:p>
    <w:p w:rsidR="00330DC4" w:rsidRPr="00330DC4" w:rsidRDefault="00330DC4" w:rsidP="00330DC4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330DC4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330DC4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330DC4" w:rsidRPr="00330DC4" w:rsidRDefault="00330DC4" w:rsidP="00330DC4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330DC4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330DC4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330DC4" w:rsidRPr="00330DC4" w:rsidRDefault="00330DC4" w:rsidP="00330DC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330DC4">
        <w:rPr>
          <w:rFonts w:ascii="Times New Roman" w:eastAsia="Times New Roman" w:hAnsi="Times New Roman" w:cs="Times New Roman"/>
          <w:color w:val="333333"/>
          <w:sz w:val="27"/>
          <w:szCs w:val="27"/>
        </w:rPr>
        <w:t>Закреплена возможность заключения концессионных соглашений в отношении объектов культурного наследия, находящихся в неудовлетворительном состоянии.</w:t>
      </w:r>
    </w:p>
    <w:p w:rsidR="00330DC4" w:rsidRPr="00330DC4" w:rsidRDefault="00330DC4" w:rsidP="00330DC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330DC4">
        <w:rPr>
          <w:rFonts w:ascii="Times New Roman" w:eastAsia="Times New Roman" w:hAnsi="Times New Roman" w:cs="Times New Roman"/>
          <w:color w:val="333333"/>
          <w:sz w:val="27"/>
          <w:szCs w:val="27"/>
        </w:rPr>
        <w:t>Определены критерии и порядок принятия решений об отнесении объектов культурного наследия к вышеуказанным. Запрещено заключать соглашения о государственно-частном или муниципально-частном партнерстве в отношении объектов, включенных в реестр объектов культурного наследия.</w:t>
      </w:r>
      <w:r w:rsidRPr="00330DC4">
        <w:rPr>
          <w:rFonts w:ascii="Times New Roman" w:eastAsia="Times New Roman" w:hAnsi="Times New Roman" w:cs="Times New Roman"/>
          <w:color w:val="333333"/>
          <w:sz w:val="27"/>
          <w:szCs w:val="27"/>
        </w:rPr>
        <w:br/>
        <w:t>Федеральный закон вступает в силу по истечении 30 дней после его официального опубликования.</w:t>
      </w:r>
    </w:p>
    <w:p w:rsidR="00A66C3C" w:rsidRDefault="00330DC4">
      <w:r>
        <w:t xml:space="preserve"> </w:t>
      </w:r>
    </w:p>
    <w:sectPr w:rsidR="00A66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330DC4"/>
    <w:rsid w:val="00330DC4"/>
    <w:rsid w:val="00A66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30DC4"/>
  </w:style>
  <w:style w:type="character" w:customStyle="1" w:styleId="feeds-pagenavigationtooltip">
    <w:name w:val="feeds-page__navigation_tooltip"/>
    <w:basedOn w:val="a0"/>
    <w:rsid w:val="00330DC4"/>
  </w:style>
  <w:style w:type="paragraph" w:styleId="a3">
    <w:name w:val="Normal (Web)"/>
    <w:basedOn w:val="a"/>
    <w:uiPriority w:val="99"/>
    <w:semiHidden/>
    <w:unhideWhenUsed/>
    <w:rsid w:val="00330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815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347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990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41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1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2024-12-27T19:45:00Z</dcterms:created>
  <dcterms:modified xsi:type="dcterms:W3CDTF">2024-12-27T19:45:00Z</dcterms:modified>
</cp:coreProperties>
</file>